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F7A27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jc w:val="both"/>
        <w:rPr>
          <w:rFonts w:ascii="仿宋" w:eastAsia="仿宋" w:hAnsi="仿宋" w:cs="仿宋"/>
          <w:color w:val="44444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附件2：</w:t>
      </w:r>
    </w:p>
    <w:p w14:paraId="180DFF24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200"/>
        <w:jc w:val="center"/>
        <w:rPr>
          <w:rFonts w:ascii="Times New Roman" w:hAnsi="Times New Roman"/>
          <w:color w:val="444444"/>
          <w:sz w:val="21"/>
          <w:szCs w:val="21"/>
        </w:rPr>
      </w:pPr>
      <w:r>
        <w:rPr>
          <w:rFonts w:ascii="华文中宋" w:eastAsia="华文中宋" w:hAnsi="华文中宋" w:cs="华文中宋"/>
          <w:b/>
          <w:bCs/>
          <w:color w:val="444444"/>
          <w:sz w:val="44"/>
          <w:szCs w:val="44"/>
          <w:shd w:val="clear" w:color="auto" w:fill="FFFFFF"/>
        </w:rPr>
        <w:t>面试</w:t>
      </w:r>
      <w:r>
        <w:rPr>
          <w:rFonts w:ascii="华文中宋" w:eastAsia="华文中宋" w:hAnsi="华文中宋" w:cs="华文中宋" w:hint="eastAsia"/>
          <w:b/>
          <w:bCs/>
          <w:color w:val="444444"/>
          <w:sz w:val="44"/>
          <w:szCs w:val="44"/>
          <w:shd w:val="clear" w:color="auto" w:fill="FFFFFF"/>
        </w:rPr>
        <w:t>参考书目</w:t>
      </w:r>
    </w:p>
    <w:p w14:paraId="6C01BACD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200"/>
        <w:jc w:val="center"/>
        <w:rPr>
          <w:rFonts w:ascii="Times New Roman" w:hAnsi="Times New Roman"/>
          <w:color w:val="444444"/>
          <w:sz w:val="21"/>
          <w:szCs w:val="21"/>
        </w:rPr>
      </w:pPr>
      <w:r>
        <w:rPr>
          <w:rFonts w:ascii="Times New Roman" w:hAnsi="Times New Roman"/>
          <w:color w:val="444444"/>
          <w:sz w:val="21"/>
          <w:szCs w:val="21"/>
          <w:shd w:val="clear" w:color="auto" w:fill="FFFFFF"/>
        </w:rPr>
        <w:t> </w:t>
      </w:r>
    </w:p>
    <w:p w14:paraId="1968498E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仿宋" w:eastAsia="仿宋" w:hAnsi="仿宋" w:cs="仿宋"/>
          <w:color w:val="44444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（1）管理科学与工程、工商管理（学）：《管理学基础》（第二版），王霁主编，清华大学出版社，ISBN：9787302-544180；应用经济学：《微观经济学：原理、案例与应用》（第三版），陈建萍，杨勇主编，中国人民大学出版社，ISBN号：9787300270982；</w:t>
      </w:r>
    </w:p>
    <w:p w14:paraId="50DA8275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Times New Roman" w:eastAsia="仿宋" w:hAnsi="Times New Roman"/>
          <w:color w:val="444444"/>
          <w:sz w:val="21"/>
          <w:szCs w:val="21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（2）网络空间安全：《信息系统安全配置与管理》，赵军，王永进主编，机械工业出版社，ISBN：9787111629351；计算机科学与技术：《C程序设计项目教程》（第2版），高亚玲主审，魏宇红、张少巍、张迪主编，航空工业出版社，ISBN：9787516527894</w:t>
      </w:r>
    </w:p>
    <w:p w14:paraId="69CBB358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Times New Roman" w:hAnsi="Times New Roman"/>
          <w:color w:val="444444"/>
          <w:sz w:val="21"/>
          <w:szCs w:val="21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（3）外国语言学或翻译（英语）：《现代大学英语精读4(第三版)》，陈</w:t>
      </w:r>
      <w:proofErr w:type="gramStart"/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崛斌</w:t>
      </w:r>
      <w:proofErr w:type="gramEnd"/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、李朝晖主编，外语教学与研究出版社，ISBN：9787521341515；</w:t>
      </w:r>
    </w:p>
    <w:p w14:paraId="46AC25F0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Times New Roman" w:hAnsi="Times New Roman"/>
          <w:color w:val="444444"/>
          <w:sz w:val="21"/>
          <w:szCs w:val="21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（4）外国语言学（俄语）：《大学俄语（新版）4》，总主编：史铁强，主编：张朝意，外语教学与研究出版社，ISBN：9787560094953；</w:t>
      </w:r>
    </w:p>
    <w:p w14:paraId="55384266" w14:textId="77777777" w:rsidR="00B20767" w:rsidRDefault="0000000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仿宋" w:eastAsia="仿宋" w:hAnsi="仿宋" w:cs="仿宋"/>
          <w:color w:val="44444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444444"/>
          <w:sz w:val="32"/>
          <w:szCs w:val="32"/>
          <w:shd w:val="clear" w:color="auto" w:fill="FFFFFF"/>
        </w:rPr>
        <w:t>（5）财务管理相关专业、会计专业、审计专业、统计学专业、会计信息管理专业：《管理会计基础（第二版）》，董京原主编，高等教育出版社，ISBN：9787040568660。</w:t>
      </w:r>
    </w:p>
    <w:sectPr w:rsidR="00B20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B9D9D1F-2815-4BE5-A5D7-151DDE9C6D3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7A4F5BCB-FA46-4781-BFDB-500A6ABAC4B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2MzcwMTJkMmMwOTNmYmJmYmQxMjI4ZjQ2MjAxZWEifQ=="/>
  </w:docVars>
  <w:rsids>
    <w:rsidRoot w:val="00F73BAC"/>
    <w:rsid w:val="00011C9F"/>
    <w:rsid w:val="002C60CD"/>
    <w:rsid w:val="005F2D0D"/>
    <w:rsid w:val="0098130F"/>
    <w:rsid w:val="00B20767"/>
    <w:rsid w:val="00D118B5"/>
    <w:rsid w:val="00E21ED1"/>
    <w:rsid w:val="00EC769A"/>
    <w:rsid w:val="00EC7B87"/>
    <w:rsid w:val="00F73BAC"/>
    <w:rsid w:val="0939380D"/>
    <w:rsid w:val="0D144286"/>
    <w:rsid w:val="1331429E"/>
    <w:rsid w:val="20733ECA"/>
    <w:rsid w:val="26691B03"/>
    <w:rsid w:val="2E215CB0"/>
    <w:rsid w:val="399442A5"/>
    <w:rsid w:val="3D3054CF"/>
    <w:rsid w:val="406C0D32"/>
    <w:rsid w:val="449961D7"/>
    <w:rsid w:val="44F0648F"/>
    <w:rsid w:val="483764DE"/>
    <w:rsid w:val="4DE605E4"/>
    <w:rsid w:val="4F4426F6"/>
    <w:rsid w:val="516A02B1"/>
    <w:rsid w:val="5B767BC7"/>
    <w:rsid w:val="60030A1C"/>
    <w:rsid w:val="614219BF"/>
    <w:rsid w:val="633E0390"/>
    <w:rsid w:val="63937BE6"/>
    <w:rsid w:val="6EB10D9B"/>
    <w:rsid w:val="759B1C73"/>
    <w:rsid w:val="7BB45BE2"/>
    <w:rsid w:val="7BF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E8EC0"/>
  <w15:docId w15:val="{51E69709-0145-4FE5-B30E-40CAF137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珺</dc:creator>
  <cp:lastModifiedBy>杰 郁</cp:lastModifiedBy>
  <cp:revision>4</cp:revision>
  <dcterms:created xsi:type="dcterms:W3CDTF">2024-05-19T07:36:00Z</dcterms:created>
  <dcterms:modified xsi:type="dcterms:W3CDTF">2024-05-19T07:37:00Z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60842E41BF714638AFE3B293B35DA1BA_13</vt:lpwstr>
  </property>
</Properties>
</file>